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0EB5D" w14:textId="77777777" w:rsidR="00AC5D9F" w:rsidRDefault="00714A24">
      <w:r w:rsidRPr="00974BF5">
        <w:rPr>
          <w:rFonts w:ascii="Calibri" w:eastAsia="Calibri" w:hAnsi="Calibri" w:cs="Times New Roman"/>
          <w:b/>
          <w:bCs/>
          <w:noProof/>
          <w:lang w:eastAsia="it-CH"/>
        </w:rPr>
        <w:drawing>
          <wp:anchor distT="0" distB="0" distL="114300" distR="114300" simplePos="0" relativeHeight="251659264" behindDoc="1" locked="0" layoutInCell="1" allowOverlap="1" wp14:anchorId="49684C8B" wp14:editId="414D501B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853565" cy="1061720"/>
            <wp:effectExtent l="0" t="0" r="0" b="5080"/>
            <wp:wrapTight wrapText="bothSides">
              <wp:wrapPolygon edited="0">
                <wp:start x="0" y="0"/>
                <wp:lineTo x="0" y="21316"/>
                <wp:lineTo x="21311" y="21316"/>
                <wp:lineTo x="21311" y="0"/>
                <wp:lineTo x="0" y="0"/>
              </wp:wrapPolygon>
            </wp:wrapTight>
            <wp:docPr id="7" name="Grafik 7" descr="C:\Users\weia\Desktop\Privat\ei_logo_kl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a\Desktop\Privat\ei_logo_kle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5F78">
        <w:rPr>
          <w:noProof/>
          <w:lang w:eastAsia="it-CH"/>
        </w:rPr>
        <w:drawing>
          <wp:inline distT="0" distB="0" distL="0" distR="0" wp14:anchorId="4E06ECF5" wp14:editId="7ABD41FA">
            <wp:extent cx="1885032" cy="88265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9536"/>
                    <a:stretch/>
                  </pic:blipFill>
                  <pic:spPr bwMode="auto">
                    <a:xfrm>
                      <a:off x="0" y="0"/>
                      <a:ext cx="1885032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A211C6" w14:textId="77777777" w:rsidR="00CE77C3" w:rsidRDefault="00CE77C3"/>
    <w:p w14:paraId="3B90A9A1" w14:textId="77777777" w:rsidR="00714A24" w:rsidRPr="002E1262" w:rsidRDefault="00714A24" w:rsidP="002E1262">
      <w:pPr>
        <w:jc w:val="center"/>
        <w:rPr>
          <w:b/>
          <w:sz w:val="28"/>
        </w:rPr>
      </w:pPr>
      <w:r w:rsidRPr="00714A24">
        <w:rPr>
          <w:b/>
          <w:sz w:val="28"/>
        </w:rPr>
        <w:t xml:space="preserve">Educazione alla gestione dell’energia (EGE) per persone con fatigue </w:t>
      </w:r>
    </w:p>
    <w:p w14:paraId="37C85104" w14:textId="7AF3B8EC" w:rsidR="00714A24" w:rsidRDefault="00E8387A" w:rsidP="00A65165">
      <w:pPr>
        <w:jc w:val="both"/>
      </w:pPr>
      <w:r>
        <w:t>L’</w:t>
      </w:r>
      <w:r w:rsidR="00CB60C1">
        <w:t>EGE è un trattamento di gruppo condotto da un ergoterapista appositamente formato. È stato sviluppato sulla base delle conoscenze scientifiche</w:t>
      </w:r>
      <w:r w:rsidR="0074483A">
        <w:t>,</w:t>
      </w:r>
      <w:r w:rsidR="00CB60C1">
        <w:t xml:space="preserve"> per persone </w:t>
      </w:r>
      <w:r w:rsidR="004524D9">
        <w:t xml:space="preserve">che </w:t>
      </w:r>
      <w:r w:rsidR="00CB60C1">
        <w:t>vivono con fatigue nella loro vi</w:t>
      </w:r>
      <w:r w:rsidR="00D15944">
        <w:t>ta quotidiana</w:t>
      </w:r>
      <w:r w:rsidR="00CB60C1">
        <w:t xml:space="preserve">. </w:t>
      </w:r>
      <w:r w:rsidR="00452526">
        <w:t>P</w:t>
      </w:r>
      <w:r w:rsidR="00452526" w:rsidRPr="00714A24">
        <w:t xml:space="preserve">er </w:t>
      </w:r>
      <w:r w:rsidR="00452526">
        <w:t>partecipare al</w:t>
      </w:r>
      <w:r w:rsidR="00452526" w:rsidRPr="00714A24">
        <w:t>l'educazione in un contesto</w:t>
      </w:r>
      <w:r w:rsidR="00452526">
        <w:t xml:space="preserve"> di gruppo il paziente deve avere buone</w:t>
      </w:r>
      <w:r w:rsidR="00452526" w:rsidRPr="00714A24">
        <w:t xml:space="preserve"> capacità cognitive, emotive e comunicative</w:t>
      </w:r>
      <w:r w:rsidR="00452526">
        <w:t>; inoltre, non deve presentare</w:t>
      </w:r>
      <w:r w:rsidR="00452526" w:rsidRPr="00714A24">
        <w:t xml:space="preserve"> una depressione pronunciata. </w:t>
      </w:r>
      <w:r w:rsidR="00452526">
        <w:t>In caso contrario</w:t>
      </w:r>
      <w:r w:rsidR="00452526" w:rsidRPr="00714A24">
        <w:t>, si raccomanda una terapia individuale</w:t>
      </w:r>
      <w:r w:rsidR="00714A24" w:rsidRPr="00714A24">
        <w:t xml:space="preserve">. </w:t>
      </w:r>
    </w:p>
    <w:p w14:paraId="1AD8E3E4" w14:textId="77777777" w:rsidR="00D15944" w:rsidRDefault="00D15944" w:rsidP="00714A24">
      <w:pPr>
        <w:jc w:val="center"/>
        <w:rPr>
          <w:noProof/>
          <w:lang w:eastAsia="it-CH"/>
        </w:rPr>
      </w:pPr>
      <w:r w:rsidRPr="00D15944">
        <w:rPr>
          <w:noProof/>
          <w:lang w:eastAsia="it-CH"/>
        </w:rPr>
        <w:drawing>
          <wp:anchor distT="0" distB="0" distL="114300" distR="114300" simplePos="0" relativeHeight="251660288" behindDoc="1" locked="0" layoutInCell="1" allowOverlap="1" wp14:anchorId="4998FEE5" wp14:editId="0D776066">
            <wp:simplePos x="0" y="0"/>
            <wp:positionH relativeFrom="column">
              <wp:posOffset>1043619</wp:posOffset>
            </wp:positionH>
            <wp:positionV relativeFrom="paragraph">
              <wp:posOffset>91440</wp:posOffset>
            </wp:positionV>
            <wp:extent cx="3675380" cy="2154104"/>
            <wp:effectExtent l="19050" t="19050" r="20320" b="17780"/>
            <wp:wrapTight wrapText="bothSides">
              <wp:wrapPolygon edited="0">
                <wp:start x="-112" y="-191"/>
                <wp:lineTo x="-112" y="21587"/>
                <wp:lineTo x="21607" y="21587"/>
                <wp:lineTo x="21607" y="-191"/>
                <wp:lineTo x="-112" y="-191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8" t="8614" r="10605" b="9150"/>
                    <a:stretch/>
                  </pic:blipFill>
                  <pic:spPr bwMode="auto">
                    <a:xfrm>
                      <a:off x="0" y="0"/>
                      <a:ext cx="3675380" cy="21541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DAB68B7" w14:textId="77777777" w:rsidR="00714A24" w:rsidRDefault="00D15944" w:rsidP="00714A24">
      <w:pPr>
        <w:jc w:val="center"/>
      </w:pPr>
      <w:r>
        <w:t xml:space="preserve"> </w:t>
      </w:r>
    </w:p>
    <w:p w14:paraId="03DCE184" w14:textId="77777777" w:rsidR="00677503" w:rsidRDefault="00677503" w:rsidP="00A65165">
      <w:pPr>
        <w:jc w:val="both"/>
      </w:pPr>
    </w:p>
    <w:p w14:paraId="4BC43ECC" w14:textId="77777777" w:rsidR="00677503" w:rsidRDefault="00677503" w:rsidP="00A65165">
      <w:pPr>
        <w:jc w:val="both"/>
      </w:pPr>
    </w:p>
    <w:p w14:paraId="42A9FAA4" w14:textId="77777777" w:rsidR="00677503" w:rsidRDefault="00677503" w:rsidP="00A65165">
      <w:pPr>
        <w:jc w:val="both"/>
      </w:pPr>
    </w:p>
    <w:p w14:paraId="0E0139F3" w14:textId="77777777" w:rsidR="00677503" w:rsidRDefault="00677503" w:rsidP="00A65165">
      <w:pPr>
        <w:jc w:val="both"/>
      </w:pPr>
    </w:p>
    <w:p w14:paraId="6018E6FB" w14:textId="77777777" w:rsidR="00677503" w:rsidRDefault="00677503" w:rsidP="00A65165">
      <w:pPr>
        <w:jc w:val="both"/>
      </w:pPr>
    </w:p>
    <w:p w14:paraId="366224DE" w14:textId="77777777" w:rsidR="00677503" w:rsidRDefault="00677503" w:rsidP="00A65165">
      <w:pPr>
        <w:jc w:val="both"/>
      </w:pPr>
    </w:p>
    <w:p w14:paraId="6E2D31E3" w14:textId="77777777" w:rsidR="00677503" w:rsidRDefault="00677503" w:rsidP="00A65165">
      <w:pPr>
        <w:jc w:val="both"/>
      </w:pPr>
      <w:r>
        <w:rPr>
          <w:noProof/>
          <w:lang w:eastAsia="it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B9EE4A" wp14:editId="72F7606D">
                <wp:simplePos x="0" y="0"/>
                <wp:positionH relativeFrom="column">
                  <wp:posOffset>1042035</wp:posOffset>
                </wp:positionH>
                <wp:positionV relativeFrom="paragraph">
                  <wp:posOffset>18415</wp:posOffset>
                </wp:positionV>
                <wp:extent cx="1428750" cy="27622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73DDE" w14:textId="77777777" w:rsidR="00D15944" w:rsidRPr="00677503" w:rsidRDefault="00D15944">
                            <w:pPr>
                              <w:rPr>
                                <w:b/>
                                <w:color w:val="4472C4" w:themeColor="accent5"/>
                              </w:rPr>
                            </w:pPr>
                            <w:r w:rsidRPr="00677503">
                              <w:rPr>
                                <w:b/>
                                <w:color w:val="4472C4" w:themeColor="accent5"/>
                              </w:rPr>
                              <w:t>Versione stazionaria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9EE4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2.05pt;margin-top:1.45pt;width:112.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" stroked="f">
                <v:textbox>
                  <w:txbxContent>
                    <w:p w14:paraId="74673DDE" w14:textId="77777777" w:rsidR="00D15944" w:rsidRPr="00677503" w:rsidRDefault="00D15944">
                      <w:pPr>
                        <w:rPr>
                          <w:b/>
                          <w:color w:val="4472C4" w:themeColor="accent5"/>
                        </w:rPr>
                      </w:pPr>
                      <w:r w:rsidRPr="00677503">
                        <w:rPr>
                          <w:b/>
                          <w:color w:val="4472C4" w:themeColor="accent5"/>
                        </w:rPr>
                        <w:t>Versione stazionaria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DFB81E" w14:textId="77777777" w:rsidR="00677503" w:rsidRDefault="00677503" w:rsidP="00A65165">
      <w:pPr>
        <w:jc w:val="both"/>
      </w:pPr>
      <w:r>
        <w:rPr>
          <w:noProof/>
          <w:lang w:eastAsia="it-CH"/>
        </w:rPr>
        <w:drawing>
          <wp:anchor distT="0" distB="0" distL="114300" distR="114300" simplePos="0" relativeHeight="251665408" behindDoc="0" locked="0" layoutInCell="1" allowOverlap="1" wp14:anchorId="173B23BF" wp14:editId="52D70A76">
            <wp:simplePos x="0" y="0"/>
            <wp:positionH relativeFrom="column">
              <wp:posOffset>1689735</wp:posOffset>
            </wp:positionH>
            <wp:positionV relativeFrom="paragraph">
              <wp:posOffset>219710</wp:posOffset>
            </wp:positionV>
            <wp:extent cx="2731135" cy="2377440"/>
            <wp:effectExtent l="0" t="0" r="0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A72B0B" w14:textId="77777777" w:rsidR="00677503" w:rsidRDefault="00677503" w:rsidP="00A65165">
      <w:pPr>
        <w:jc w:val="both"/>
      </w:pPr>
    </w:p>
    <w:p w14:paraId="2B2B1E2A" w14:textId="77777777" w:rsidR="00677503" w:rsidRDefault="00677503" w:rsidP="00A65165">
      <w:pPr>
        <w:jc w:val="both"/>
      </w:pPr>
    </w:p>
    <w:p w14:paraId="3030EA94" w14:textId="77777777" w:rsidR="00677503" w:rsidRDefault="00677503" w:rsidP="00A65165">
      <w:pPr>
        <w:jc w:val="both"/>
      </w:pPr>
    </w:p>
    <w:p w14:paraId="5FA407E1" w14:textId="77777777" w:rsidR="00677503" w:rsidRDefault="00677503" w:rsidP="00A65165">
      <w:pPr>
        <w:jc w:val="both"/>
      </w:pPr>
    </w:p>
    <w:p w14:paraId="32CF33F5" w14:textId="77777777" w:rsidR="00677503" w:rsidRDefault="00677503" w:rsidP="00A65165">
      <w:pPr>
        <w:jc w:val="both"/>
      </w:pPr>
    </w:p>
    <w:p w14:paraId="52090316" w14:textId="77777777" w:rsidR="00677503" w:rsidRDefault="00677503" w:rsidP="00A65165">
      <w:pPr>
        <w:jc w:val="both"/>
      </w:pPr>
    </w:p>
    <w:p w14:paraId="3EC84EF7" w14:textId="77777777" w:rsidR="00677503" w:rsidRDefault="00677503" w:rsidP="00A65165">
      <w:pPr>
        <w:jc w:val="both"/>
      </w:pPr>
    </w:p>
    <w:p w14:paraId="258A29C1" w14:textId="77777777" w:rsidR="00677503" w:rsidRDefault="00677503" w:rsidP="00A65165">
      <w:pPr>
        <w:jc w:val="both"/>
      </w:pPr>
    </w:p>
    <w:p w14:paraId="4070AAA7" w14:textId="77777777" w:rsidR="00677503" w:rsidRDefault="00677503" w:rsidP="00A65165">
      <w:pPr>
        <w:jc w:val="both"/>
      </w:pPr>
      <w:r>
        <w:rPr>
          <w:noProof/>
          <w:lang w:eastAsia="it-CH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B933ED" wp14:editId="1F52B797">
                <wp:simplePos x="0" y="0"/>
                <wp:positionH relativeFrom="column">
                  <wp:posOffset>2270760</wp:posOffset>
                </wp:positionH>
                <wp:positionV relativeFrom="paragraph">
                  <wp:posOffset>29210</wp:posOffset>
                </wp:positionV>
                <wp:extent cx="1562100" cy="327660"/>
                <wp:effectExtent l="0" t="0" r="0" b="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E218" w14:textId="77777777" w:rsidR="00677503" w:rsidRPr="00677503" w:rsidRDefault="00677503" w:rsidP="00677503">
                            <w:pPr>
                              <w:rPr>
                                <w:b/>
                                <w:color w:val="4472C4" w:themeColor="accent5"/>
                              </w:rPr>
                            </w:pPr>
                            <w:r w:rsidRPr="00677503">
                              <w:rPr>
                                <w:b/>
                                <w:color w:val="4472C4" w:themeColor="accent5"/>
                              </w:rPr>
                              <w:t>Versione ambulatoriale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933E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8.8pt;margin-top:2.3pt;width:123pt;height:25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" stroked="f">
                <v:textbox>
                  <w:txbxContent>
                    <w:p w14:paraId="781DE218" w14:textId="77777777" w:rsidR="00677503" w:rsidRPr="00677503" w:rsidRDefault="00677503" w:rsidP="00677503">
                      <w:pPr>
                        <w:rPr>
                          <w:b/>
                          <w:color w:val="4472C4" w:themeColor="accent5"/>
                        </w:rPr>
                      </w:pPr>
                      <w:r w:rsidRPr="00677503">
                        <w:rPr>
                          <w:b/>
                          <w:color w:val="4472C4" w:themeColor="accent5"/>
                        </w:rPr>
                        <w:t>Versione ambulatoriale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4FA4D5" w14:textId="77777777" w:rsidR="00677503" w:rsidRDefault="00677503" w:rsidP="00A65165">
      <w:pPr>
        <w:jc w:val="both"/>
      </w:pPr>
    </w:p>
    <w:p w14:paraId="337342E4" w14:textId="2A5EE6C9" w:rsidR="00714A24" w:rsidRDefault="00452526" w:rsidP="00A65165">
      <w:pPr>
        <w:jc w:val="both"/>
      </w:pPr>
      <w:r>
        <w:lastRenderedPageBreak/>
        <w:t>L’E</w:t>
      </w:r>
      <w:r w:rsidR="00714A24">
        <w:t xml:space="preserve">ducazione alla gestione </w:t>
      </w:r>
      <w:r w:rsidR="00D15944">
        <w:t>dell’energia è</w:t>
      </w:r>
      <w:r w:rsidR="00E8387A">
        <w:t xml:space="preserve"> stata sviluppata e valutata</w:t>
      </w:r>
      <w:r w:rsidR="00714A24" w:rsidRPr="00714A24">
        <w:t xml:space="preserve"> nel 2017</w:t>
      </w:r>
      <w:r>
        <w:t>,</w:t>
      </w:r>
      <w:r w:rsidR="00714A24" w:rsidRPr="00714A24">
        <w:t xml:space="preserve"> nell'ambito di un progetto di ricerca </w:t>
      </w:r>
      <w:r w:rsidR="002E1262">
        <w:t xml:space="preserve">del </w:t>
      </w:r>
      <w:r w:rsidR="002E1262" w:rsidRPr="00714A24">
        <w:t>Laboratorio di ricerca sulla riabilitazione (2rLab) della Scuola universitaria professionale della Svizzera italiana (SUPSI)</w:t>
      </w:r>
      <w:r>
        <w:t xml:space="preserve"> e</w:t>
      </w:r>
      <w:r w:rsidR="002E1262">
        <w:t xml:space="preserve"> delle Kliniken </w:t>
      </w:r>
      <w:r w:rsidR="00D15944">
        <w:t>Valens</w:t>
      </w:r>
      <w:r w:rsidR="00E8387A">
        <w:t>,</w:t>
      </w:r>
      <w:r w:rsidR="00D15944">
        <w:t xml:space="preserve"> </w:t>
      </w:r>
      <w:r w:rsidR="00714A24" w:rsidRPr="00714A24">
        <w:t xml:space="preserve">con il </w:t>
      </w:r>
      <w:r w:rsidR="00714A24" w:rsidRPr="001609D7">
        <w:t xml:space="preserve">sostegno </w:t>
      </w:r>
      <w:r w:rsidR="001609D7" w:rsidRPr="001609D7">
        <w:t>della Società Svizzera Sclerosi</w:t>
      </w:r>
      <w:r w:rsidR="001609D7">
        <w:t xml:space="preserve"> M</w:t>
      </w:r>
      <w:r w:rsidR="001609D7" w:rsidRPr="001609D7">
        <w:t>ultipla</w:t>
      </w:r>
      <w:r w:rsidR="00E8387A">
        <w:t>,</w:t>
      </w:r>
      <w:r w:rsidR="002E1262">
        <w:t xml:space="preserve"> </w:t>
      </w:r>
      <w:r>
        <w:t>del</w:t>
      </w:r>
      <w:r w:rsidR="002E1262">
        <w:t xml:space="preserve">la </w:t>
      </w:r>
      <w:r>
        <w:t>F</w:t>
      </w:r>
      <w:r w:rsidR="002E1262">
        <w:t>o</w:t>
      </w:r>
      <w:r w:rsidR="00E8387A">
        <w:t xml:space="preserve">ndazione per l’ergoterapia e </w:t>
      </w:r>
      <w:r>
        <w:t>del</w:t>
      </w:r>
      <w:r w:rsidR="00E8387A">
        <w:t>l’A</w:t>
      </w:r>
      <w:r>
        <w:t>ssociazione Svizzera degli E</w:t>
      </w:r>
      <w:r w:rsidR="002E1262">
        <w:t>rgoterapisti</w:t>
      </w:r>
      <w:r w:rsidR="00714A24" w:rsidRPr="00714A24">
        <w:t xml:space="preserve">. </w:t>
      </w:r>
      <w:r w:rsidR="00E8387A">
        <w:t>Nel</w:t>
      </w:r>
      <w:r w:rsidR="00714A24" w:rsidRPr="00714A24">
        <w:t xml:space="preserve"> 2018, </w:t>
      </w:r>
      <w:r w:rsidR="002E1262">
        <w:t xml:space="preserve">dopo </w:t>
      </w:r>
      <w:r w:rsidR="00714A24" w:rsidRPr="00714A24">
        <w:t xml:space="preserve">una valutazione estesa della letteratura </w:t>
      </w:r>
      <w:r w:rsidR="002E1262">
        <w:t>scientifica</w:t>
      </w:r>
      <w:r w:rsidR="00E8387A">
        <w:t xml:space="preserve">, </w:t>
      </w:r>
      <w:r>
        <w:t>è stata</w:t>
      </w:r>
      <w:r w:rsidRPr="00714A24">
        <w:t xml:space="preserve"> </w:t>
      </w:r>
      <w:r>
        <w:t>adattata</w:t>
      </w:r>
      <w:r w:rsidRPr="000218D2">
        <w:t xml:space="preserve"> </w:t>
      </w:r>
      <w:r>
        <w:t xml:space="preserve">a tutte le </w:t>
      </w:r>
      <w:r w:rsidRPr="00714A24">
        <w:t>persone</w:t>
      </w:r>
      <w:r>
        <w:t xml:space="preserve"> con fatigue (</w:t>
      </w:r>
      <w:r w:rsidRPr="00714A24">
        <w:t xml:space="preserve">indipendentemente dalla </w:t>
      </w:r>
      <w:r>
        <w:t xml:space="preserve">loro </w:t>
      </w:r>
      <w:r w:rsidRPr="00714A24">
        <w:t>malattia</w:t>
      </w:r>
      <w:r>
        <w:t xml:space="preserve">), </w:t>
      </w:r>
      <w:r w:rsidR="002E1262" w:rsidRPr="00714A24">
        <w:t>in collaborazione con Ergotherapie Impulse, REHAB Basel e SUPSI</w:t>
      </w:r>
      <w:r w:rsidR="00E8387A">
        <w:t>, e</w:t>
      </w:r>
      <w:r w:rsidR="002E1262" w:rsidRPr="00714A24">
        <w:t xml:space="preserve"> con il sostegno della Fondazione per </w:t>
      </w:r>
      <w:r w:rsidR="002E1262">
        <w:t>l’ergoterapia.</w:t>
      </w:r>
    </w:p>
    <w:p w14:paraId="67D9F18D" w14:textId="43935A96" w:rsidR="002E1262" w:rsidRDefault="002E1262" w:rsidP="002E1262">
      <w:pPr>
        <w:jc w:val="both"/>
      </w:pPr>
      <w:r w:rsidRPr="002E1262">
        <w:t>Oltre agli studi sull'</w:t>
      </w:r>
      <w:r w:rsidR="00452526">
        <w:t>efficacia, nello sviluppo dell’E</w:t>
      </w:r>
      <w:r>
        <w:t xml:space="preserve">ducazione alla </w:t>
      </w:r>
      <w:r w:rsidRPr="002E1262">
        <w:t>gestione dell'energia sono stati presi in considerazione gli standard comprovati per l'educazione dei pazienti e le basi teoriche dell'empowerment, del cambiamento di comportamento e dell'aut</w:t>
      </w:r>
      <w:r w:rsidR="00452526">
        <w:t xml:space="preserve">oefficacia. Il contenuto dell’EGE </w:t>
      </w:r>
      <w:r>
        <w:t>si basa su</w:t>
      </w:r>
      <w:r w:rsidR="0074483A">
        <w:t>i</w:t>
      </w:r>
      <w:r>
        <w:t xml:space="preserve"> temi centrali dell’ergoterapia</w:t>
      </w:r>
      <w:r w:rsidRPr="002E1262">
        <w:t xml:space="preserve">: </w:t>
      </w:r>
      <w:r w:rsidR="001609D7">
        <w:t xml:space="preserve">occupazioni </w:t>
      </w:r>
      <w:r w:rsidRPr="002E1262">
        <w:t>e attività della vita quotidiana.</w:t>
      </w:r>
      <w:r w:rsidRPr="00CE77C3">
        <w:t xml:space="preserve"> </w:t>
      </w:r>
    </w:p>
    <w:p w14:paraId="2F14AE6D" w14:textId="6BCBED36" w:rsidR="00E8387A" w:rsidRDefault="002E1262" w:rsidP="00E8387A">
      <w:pPr>
        <w:spacing w:after="0"/>
        <w:jc w:val="both"/>
      </w:pPr>
      <w:r>
        <w:t>P</w:t>
      </w:r>
      <w:r w:rsidRPr="002E1262">
        <w:t xml:space="preserve">ubblicazioni specialistiche </w:t>
      </w:r>
      <w:r w:rsidR="001609D7">
        <w:t xml:space="preserve">sono state divulgate </w:t>
      </w:r>
      <w:r w:rsidR="00452526" w:rsidRPr="002E1262">
        <w:t>nelle riviste dell</w:t>
      </w:r>
      <w:r w:rsidR="00452526">
        <w:t>e associazioni</w:t>
      </w:r>
      <w:r w:rsidR="00452526" w:rsidRPr="002E1262">
        <w:t xml:space="preserve"> </w:t>
      </w:r>
      <w:r w:rsidR="00452526">
        <w:t xml:space="preserve">degli ergoterapisti </w:t>
      </w:r>
      <w:r w:rsidRPr="002E1262">
        <w:t>(CH, D, I). Il</w:t>
      </w:r>
      <w:r w:rsidR="00E8387A">
        <w:t xml:space="preserve"> programma è stato presentato a</w:t>
      </w:r>
      <w:r w:rsidRPr="002E1262">
        <w:t xml:space="preserve"> vari congressi scientifici e professionali </w:t>
      </w:r>
      <w:r w:rsidRPr="002E1262">
        <w:lastRenderedPageBreak/>
        <w:t xml:space="preserve">(inter)nazionali. Finora sono </w:t>
      </w:r>
      <w:r w:rsidR="001609D7">
        <w:t xml:space="preserve">state pubblicate </w:t>
      </w:r>
      <w:r w:rsidRPr="002E1262">
        <w:t xml:space="preserve">due </w:t>
      </w:r>
      <w:r w:rsidR="001609D7">
        <w:t xml:space="preserve">articoli </w:t>
      </w:r>
      <w:r w:rsidR="00E8387A">
        <w:t>scientifiche:</w:t>
      </w:r>
    </w:p>
    <w:p w14:paraId="47745D45" w14:textId="19D80F80" w:rsidR="004C1854" w:rsidRPr="001609D7" w:rsidRDefault="004C1854" w:rsidP="004C1854">
      <w:r w:rsidRPr="001609D7">
        <w:t xml:space="preserve">Int. Journal of MS Care, November  2018, </w:t>
      </w:r>
      <w:hyperlink r:id="rId11" w:history="1">
        <w:r w:rsidRPr="001609D7">
          <w:rPr>
            <w:rStyle w:val="Collegamentoipertestuale"/>
          </w:rPr>
          <w:t>https://www.ijmsc.org/doi/pdf/10.7224/1537-2073.2018-058</w:t>
        </w:r>
      </w:hyperlink>
      <w:r w:rsidR="00E8387A" w:rsidRPr="001609D7">
        <w:t>;</w:t>
      </w:r>
      <w:r w:rsidRPr="001609D7">
        <w:t xml:space="preserve"> Multiple Sclerosis and Related Disorders</w:t>
      </w:r>
      <w:r w:rsidR="00E8387A" w:rsidRPr="001609D7">
        <w:t>,</w:t>
      </w:r>
      <w:r w:rsidRPr="001609D7">
        <w:t xml:space="preserve"> giu</w:t>
      </w:r>
      <w:r w:rsidR="00E8387A" w:rsidRPr="001609D7">
        <w:t>gn</w:t>
      </w:r>
      <w:r w:rsidRPr="001609D7">
        <w:t>o 2019</w:t>
      </w:r>
      <w:r w:rsidR="00C906F6" w:rsidRPr="001609D7">
        <w:t>,</w:t>
      </w:r>
      <w:r w:rsidRPr="001609D7">
        <w:t xml:space="preserve"> </w:t>
      </w:r>
      <w:hyperlink r:id="rId12" w:history="1">
        <w:r w:rsidRPr="001609D7">
          <w:rPr>
            <w:rStyle w:val="Collegamentoipertestuale"/>
          </w:rPr>
          <w:t>https://doi.org/10.1016/j.msard.2019.06.034</w:t>
        </w:r>
      </w:hyperlink>
      <w:r w:rsidR="00C906F6" w:rsidRPr="001609D7">
        <w:rPr>
          <w:rStyle w:val="Collegamentoipertestuale"/>
          <w:color w:val="auto"/>
          <w:u w:val="none"/>
        </w:rPr>
        <w:t>.</w:t>
      </w:r>
    </w:p>
    <w:p w14:paraId="562AF974" w14:textId="01BB7893" w:rsidR="002E1262" w:rsidRDefault="004C1854" w:rsidP="00452526">
      <w:pPr>
        <w:jc w:val="both"/>
      </w:pPr>
      <w:r w:rsidRPr="004C1854">
        <w:t xml:space="preserve">Le </w:t>
      </w:r>
      <w:r>
        <w:t>verifiche di efficacia per i pazienti oncologici</w:t>
      </w:r>
      <w:r w:rsidR="001609D7">
        <w:t xml:space="preserve"> e per persone </w:t>
      </w:r>
      <w:r>
        <w:t xml:space="preserve"> </w:t>
      </w:r>
      <w:r w:rsidR="001609D7">
        <w:t xml:space="preserve">con </w:t>
      </w:r>
      <w:r>
        <w:t xml:space="preserve">Long-Covid </w:t>
      </w:r>
      <w:r w:rsidR="00452526">
        <w:t>sono in corso e proseguiranno nel periodo</w:t>
      </w:r>
      <w:r w:rsidR="00452526" w:rsidRPr="004C1854">
        <w:t xml:space="preserve"> 2021-2022.</w:t>
      </w:r>
    </w:p>
    <w:p w14:paraId="49B0CBBB" w14:textId="77777777" w:rsidR="00452526" w:rsidRPr="004C1854" w:rsidRDefault="00452526" w:rsidP="00452526">
      <w:pPr>
        <w:jc w:val="both"/>
      </w:pPr>
    </w:p>
    <w:p w14:paraId="1E8490B0" w14:textId="77777777" w:rsidR="002E1262" w:rsidRPr="004C1854" w:rsidRDefault="002E1262" w:rsidP="002E1262">
      <w:pPr>
        <w:jc w:val="both"/>
        <w:rPr>
          <w:b/>
          <w:sz w:val="28"/>
        </w:rPr>
      </w:pPr>
      <w:r w:rsidRPr="004C1854">
        <w:rPr>
          <w:b/>
          <w:sz w:val="28"/>
        </w:rPr>
        <w:t>Fatigue</w:t>
      </w:r>
    </w:p>
    <w:p w14:paraId="5EAF7BEA" w14:textId="31718DC4" w:rsidR="002E1262" w:rsidRDefault="002E1262" w:rsidP="002E1262">
      <w:pPr>
        <w:jc w:val="both"/>
      </w:pPr>
      <w:r>
        <w:t xml:space="preserve">La fatigue è un sintomo che si presenta con o dopo numerose malattie e </w:t>
      </w:r>
      <w:r w:rsidR="00452526">
        <w:t xml:space="preserve">che </w:t>
      </w:r>
      <w:r>
        <w:t xml:space="preserve">limita le persone colpite </w:t>
      </w:r>
      <w:r w:rsidR="00452526">
        <w:t>nel</w:t>
      </w:r>
      <w:r w:rsidR="003662DF">
        <w:t>la loro quotidianità</w:t>
      </w:r>
      <w:r>
        <w:t>. Nel campo delle malattie</w:t>
      </w:r>
      <w:r w:rsidR="003662DF">
        <w:t xml:space="preserve"> neurologiche, le persone con SM</w:t>
      </w:r>
      <w:r>
        <w:t xml:space="preserve"> (75-95%; Messmer Uc</w:t>
      </w:r>
      <w:r w:rsidR="00E8387A">
        <w:t>c</w:t>
      </w:r>
      <w:r>
        <w:t xml:space="preserve">elli, 2012), SLA (Gibbons </w:t>
      </w:r>
      <w:r w:rsidR="007445AE">
        <w:t>et al.</w:t>
      </w:r>
      <w:r>
        <w:t xml:space="preserve">, 2018), dopo un ictus (circa il 35% anche dopo un anno; Eskes </w:t>
      </w:r>
      <w:r w:rsidR="007445AE">
        <w:t>et al.</w:t>
      </w:r>
      <w:r>
        <w:t xml:space="preserve">, 2015) o con sintomi paraplegici (circa il 50%; Anton </w:t>
      </w:r>
      <w:r w:rsidR="007445AE">
        <w:t>et al.</w:t>
      </w:r>
      <w:r>
        <w:t>, 2017) possono esser</w:t>
      </w:r>
      <w:r w:rsidR="00452526">
        <w:t>n</w:t>
      </w:r>
      <w:r>
        <w:t>e colpite.</w:t>
      </w:r>
      <w:r w:rsidR="00452526">
        <w:t xml:space="preserve"> Nel campo delle malattie oncologiche</w:t>
      </w:r>
      <w:r w:rsidR="003662DF">
        <w:t>, la fatigue</w:t>
      </w:r>
      <w:r w:rsidR="00452526">
        <w:t xml:space="preserve"> si verifica nel</w:t>
      </w:r>
      <w:r>
        <w:t xml:space="preserve">l'80% </w:t>
      </w:r>
      <w:r w:rsidR="00452526">
        <w:t xml:space="preserve">circa </w:t>
      </w:r>
      <w:r>
        <w:t xml:space="preserve">delle persone colpite; tuttavia, può rimanere come sintomo residuo </w:t>
      </w:r>
      <w:r w:rsidR="007445AE">
        <w:t xml:space="preserve">anche </w:t>
      </w:r>
      <w:r>
        <w:t xml:space="preserve">dopo la guarigione, soprattutto durante la </w:t>
      </w:r>
      <w:r>
        <w:lastRenderedPageBreak/>
        <w:t xml:space="preserve">fase di trattamento (Bourmaud </w:t>
      </w:r>
      <w:r w:rsidR="007445AE">
        <w:t>et al.</w:t>
      </w:r>
      <w:r>
        <w:t xml:space="preserve">, 2017). Anche le persone </w:t>
      </w:r>
      <w:r w:rsidR="007445AE">
        <w:t>affette da</w:t>
      </w:r>
      <w:r>
        <w:t xml:space="preserve"> mal</w:t>
      </w:r>
      <w:r w:rsidR="003662DF">
        <w:t>attie reumatologiche</w:t>
      </w:r>
      <w:r w:rsidR="007445AE">
        <w:t>,</w:t>
      </w:r>
      <w:r w:rsidR="003662DF">
        <w:t xml:space="preserve"> come il </w:t>
      </w:r>
      <w:r w:rsidR="003662DF" w:rsidRPr="003662DF">
        <w:t>lupus eritematoso sistemico</w:t>
      </w:r>
      <w:r w:rsidR="003662DF">
        <w:t xml:space="preserve"> </w:t>
      </w:r>
      <w:r>
        <w:t xml:space="preserve">(circa il 90%; Cleanthous </w:t>
      </w:r>
      <w:r w:rsidR="007445AE">
        <w:t>et al.</w:t>
      </w:r>
      <w:r w:rsidR="003662DF">
        <w:t>, 2012)</w:t>
      </w:r>
      <w:r w:rsidR="007445AE">
        <w:t>,</w:t>
      </w:r>
      <w:r w:rsidR="003662DF">
        <w:t xml:space="preserve"> </w:t>
      </w:r>
      <w:r w:rsidR="007C3F51">
        <w:t>affermano</w:t>
      </w:r>
      <w:r w:rsidR="007445AE">
        <w:t xml:space="preserve"> che la fatigue è un sintomo che li ostacola fortemente</w:t>
      </w:r>
      <w:r>
        <w:t xml:space="preserve">. In uno studio con persone </w:t>
      </w:r>
      <w:r w:rsidR="007445AE">
        <w:t>che hanno subito</w:t>
      </w:r>
      <w:r>
        <w:t xml:space="preserve"> un arresto cardiaco, più del 50% </w:t>
      </w:r>
      <w:r w:rsidR="007445AE">
        <w:t>dei partecipanti</w:t>
      </w:r>
      <w:r>
        <w:t xml:space="preserve"> ha riferito di ess</w:t>
      </w:r>
      <w:r w:rsidR="003662DF">
        <w:t>ere ancora afflitto da fatigue</w:t>
      </w:r>
      <w:r>
        <w:t xml:space="preserve"> </w:t>
      </w:r>
      <w:r w:rsidR="007445AE">
        <w:t>a</w:t>
      </w:r>
      <w:r>
        <w:t xml:space="preserve"> circa tre anni </w:t>
      </w:r>
      <w:r w:rsidR="007445AE">
        <w:t xml:space="preserve">dall’evento </w:t>
      </w:r>
      <w:r>
        <w:t xml:space="preserve">(Wachelder </w:t>
      </w:r>
      <w:r w:rsidR="007445AE">
        <w:t>et al.</w:t>
      </w:r>
      <w:r>
        <w:t xml:space="preserve">, 2009). Attualmente, questo sintomo è molto discusso come conseguenza a lungo termine </w:t>
      </w:r>
      <w:r w:rsidR="003662DF">
        <w:t xml:space="preserve">dell’infezione da COVID-19, ma è </w:t>
      </w:r>
      <w:r>
        <w:t xml:space="preserve">noto </w:t>
      </w:r>
      <w:r w:rsidR="003662DF">
        <w:t xml:space="preserve">anche in </w:t>
      </w:r>
      <w:r w:rsidR="007445AE">
        <w:t xml:space="preserve">seguito ad </w:t>
      </w:r>
      <w:r w:rsidR="003662DF">
        <w:t xml:space="preserve">altre </w:t>
      </w:r>
      <w:r>
        <w:t xml:space="preserve">malattie infettive. </w:t>
      </w:r>
      <w:r w:rsidR="007445AE">
        <w:t>Questa lista di malattie a cui è associato il sintomo della fatigue è da considerarsi incompleta</w:t>
      </w:r>
      <w:r>
        <w:t>.</w:t>
      </w:r>
    </w:p>
    <w:p w14:paraId="0D31A0E5" w14:textId="77777777" w:rsidR="003662DF" w:rsidRDefault="002E1262" w:rsidP="002E1262">
      <w:pPr>
        <w:jc w:val="both"/>
      </w:pPr>
      <w:r>
        <w:t>Tutte le persone</w:t>
      </w:r>
      <w:r w:rsidR="00E8387A">
        <w:t xml:space="preserve"> che devono vivere con la fatigue</w:t>
      </w:r>
      <w:r>
        <w:t xml:space="preserve"> si trovano d</w:t>
      </w:r>
      <w:r w:rsidR="007445AE">
        <w:t>i fronte a conseguenze simili: è</w:t>
      </w:r>
      <w:r>
        <w:t xml:space="preserve"> un sintomo invisibile agli altri, difficile da trattare, colpisce le prestazioni in tutte le aree della vita</w:t>
      </w:r>
      <w:r w:rsidR="003662DF">
        <w:t xml:space="preserve"> quotidiana</w:t>
      </w:r>
      <w:r>
        <w:t xml:space="preserve">, porta a una perdita di partecipazione e di qualità </w:t>
      </w:r>
      <w:r w:rsidR="007445AE">
        <w:t>di</w:t>
      </w:r>
      <w:r>
        <w:t xml:space="preserve"> vita, ed è una fonte di disagio psicologico (Cooper, 2006; Diemen </w:t>
      </w:r>
      <w:r w:rsidR="007445AE">
        <w:t>et al.</w:t>
      </w:r>
      <w:r>
        <w:t xml:space="preserve">, 2016; Moha-nasuntharaam </w:t>
      </w:r>
      <w:r w:rsidR="007445AE">
        <w:t>et al.</w:t>
      </w:r>
      <w:r>
        <w:t>, 2015; Messmer U</w:t>
      </w:r>
      <w:r w:rsidR="00E8387A">
        <w:t>c</w:t>
      </w:r>
      <w:r>
        <w:t xml:space="preserve">celli, 2012; Weiland </w:t>
      </w:r>
      <w:r w:rsidR="007445AE">
        <w:t>et al.</w:t>
      </w:r>
      <w:r>
        <w:t xml:space="preserve">, 2015; Wijesuriya </w:t>
      </w:r>
      <w:r w:rsidR="007445AE">
        <w:t>et al.</w:t>
      </w:r>
      <w:r>
        <w:t>, 2012).</w:t>
      </w:r>
      <w:r w:rsidR="003662DF">
        <w:t xml:space="preserve"> </w:t>
      </w:r>
    </w:p>
    <w:p w14:paraId="43F61F59" w14:textId="77777777" w:rsidR="003662DF" w:rsidRPr="003662DF" w:rsidRDefault="003662DF" w:rsidP="003662DF">
      <w:pPr>
        <w:jc w:val="both"/>
        <w:rPr>
          <w:b/>
          <w:sz w:val="28"/>
        </w:rPr>
      </w:pPr>
      <w:r w:rsidRPr="003662DF">
        <w:rPr>
          <w:b/>
          <w:sz w:val="28"/>
        </w:rPr>
        <w:t>Opzioni di trattamento ergoterapico</w:t>
      </w:r>
    </w:p>
    <w:p w14:paraId="541D6EF9" w14:textId="65F87BBF" w:rsidR="003662DF" w:rsidRDefault="003662DF" w:rsidP="003662DF">
      <w:pPr>
        <w:jc w:val="both"/>
      </w:pPr>
      <w:r>
        <w:lastRenderedPageBreak/>
        <w:t xml:space="preserve">L’educazione del paziente in ergoterapia </w:t>
      </w:r>
      <w:r w:rsidR="007445AE">
        <w:t>si concentra</w:t>
      </w:r>
      <w:r>
        <w:t xml:space="preserve"> sulle strategie </w:t>
      </w:r>
      <w:r w:rsidR="001609D7">
        <w:t xml:space="preserve">della gestione dell’energia nelle attività quotidiane </w:t>
      </w:r>
      <w:bookmarkStart w:id="0" w:name="_GoBack"/>
      <w:bookmarkEnd w:id="0"/>
      <w:r w:rsidR="00730A03">
        <w:t>e può ridurre</w:t>
      </w:r>
      <w:r>
        <w:t xml:space="preserve"> significat</w:t>
      </w:r>
      <w:r w:rsidR="00977C0F">
        <w:t xml:space="preserve">ivamente l'impatto della fatigue </w:t>
      </w:r>
      <w:r>
        <w:t xml:space="preserve">sulla vita quotidiana (Blikman </w:t>
      </w:r>
      <w:r w:rsidR="007445AE">
        <w:t>et al.</w:t>
      </w:r>
      <w:r>
        <w:t xml:space="preserve">, 2013; Eskes </w:t>
      </w:r>
      <w:r w:rsidR="007445AE">
        <w:t>et al.</w:t>
      </w:r>
      <w:r>
        <w:t xml:space="preserve">, 2015; Hammell </w:t>
      </w:r>
      <w:r w:rsidR="007445AE">
        <w:t>et al.</w:t>
      </w:r>
      <w:r>
        <w:t xml:space="preserve">, 2009; Kim </w:t>
      </w:r>
      <w:r w:rsidR="007445AE">
        <w:t>et al.</w:t>
      </w:r>
      <w:r>
        <w:t xml:space="preserve">, 2017; O'Riordan </w:t>
      </w:r>
      <w:r w:rsidR="007445AE">
        <w:t>et al.</w:t>
      </w:r>
      <w:r>
        <w:t xml:space="preserve">, 2017). </w:t>
      </w:r>
      <w:r w:rsidR="007445AE">
        <w:t>Inizialmente</w:t>
      </w:r>
      <w:r>
        <w:t>, le persone colpite impara</w:t>
      </w:r>
      <w:r w:rsidR="00977C0F">
        <w:t xml:space="preserve">no ad analizzare il sintomo </w:t>
      </w:r>
      <w:r w:rsidR="007445AE">
        <w:t xml:space="preserve">della fatigue </w:t>
      </w:r>
      <w:r w:rsidR="00977C0F">
        <w:t xml:space="preserve">e a </w:t>
      </w:r>
      <w:r w:rsidR="007445AE">
        <w:t>individuarne l’</w:t>
      </w:r>
      <w:r>
        <w:t xml:space="preserve">impatto sulla propria vita quotidiana. In una seconda fase, le attività e le routine quotidiane </w:t>
      </w:r>
      <w:r w:rsidR="007445AE">
        <w:t>vengono</w:t>
      </w:r>
      <w:r>
        <w:t xml:space="preserve"> </w:t>
      </w:r>
      <w:r w:rsidR="00977C0F">
        <w:t xml:space="preserve">analizzate </w:t>
      </w:r>
      <w:r w:rsidR="007445AE">
        <w:t xml:space="preserve">sistematicamente </w:t>
      </w:r>
      <w:r>
        <w:t xml:space="preserve">per </w:t>
      </w:r>
      <w:r w:rsidR="007445AE">
        <w:t xml:space="preserve">poter poi </w:t>
      </w:r>
      <w:r>
        <w:t xml:space="preserve">introdurre dei cambiamenti. L'obiettivo è di ottenere un controllo attivo </w:t>
      </w:r>
      <w:r w:rsidR="007445AE">
        <w:t xml:space="preserve">sulla fatigue </w:t>
      </w:r>
      <w:r>
        <w:t xml:space="preserve">e, a </w:t>
      </w:r>
      <w:r w:rsidR="007445AE">
        <w:t>dipendenza</w:t>
      </w:r>
      <w:r>
        <w:t xml:space="preserve"> delle priorità dell'individuo, di mantenere il lavoro e/o le attività familiari e sociali.</w:t>
      </w:r>
    </w:p>
    <w:p w14:paraId="083737E7" w14:textId="77777777" w:rsidR="003F034C" w:rsidRDefault="003F034C"/>
    <w:sectPr w:rsidR="003F034C" w:rsidSect="00A65165">
      <w:footerReference w:type="default" r:id="rId13"/>
      <w:pgSz w:w="11906" w:h="16838"/>
      <w:pgMar w:top="1417" w:right="1134" w:bottom="1134" w:left="1134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DA99C" w14:textId="77777777" w:rsidR="00711237" w:rsidRDefault="00711237" w:rsidP="00D60900">
      <w:pPr>
        <w:spacing w:after="0" w:line="240" w:lineRule="auto"/>
      </w:pPr>
      <w:r>
        <w:separator/>
      </w:r>
    </w:p>
  </w:endnote>
  <w:endnote w:type="continuationSeparator" w:id="0">
    <w:p w14:paraId="026BDD1F" w14:textId="77777777" w:rsidR="00711237" w:rsidRDefault="00711237" w:rsidP="00D6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ECA5B" w14:textId="51DC056A" w:rsidR="00D60900" w:rsidRPr="007C298E" w:rsidRDefault="007C298E" w:rsidP="007C298E">
    <w:pPr>
      <w:pStyle w:val="Pidipagina"/>
      <w:numPr>
        <w:ilvl w:val="0"/>
        <w:numId w:val="1"/>
      </w:numPr>
      <w:rPr>
        <w:lang w:val="de-DE"/>
      </w:rPr>
    </w:pPr>
    <w:r>
      <w:rPr>
        <w:lang w:val="de-DE"/>
      </w:rPr>
      <w:t xml:space="preserve">Weise  - </w:t>
    </w:r>
    <w:r w:rsidR="00977C0F" w:rsidRPr="007C298E">
      <w:rPr>
        <w:lang w:val="de-DE"/>
      </w:rPr>
      <w:t>andrea.w</w:t>
    </w:r>
    <w:r w:rsidRPr="007C298E">
      <w:rPr>
        <w:lang w:val="de-DE"/>
      </w:rPr>
      <w:t>eise@ergotherapie-impulse.ch &amp;</w:t>
    </w:r>
    <w:r>
      <w:rPr>
        <w:lang w:val="de-DE"/>
      </w:rPr>
      <w:t xml:space="preserve">   </w:t>
    </w:r>
    <w:r w:rsidRPr="007C298E">
      <w:rPr>
        <w:lang w:val="de-DE"/>
      </w:rPr>
      <w:t xml:space="preserve">R. Hersche </w:t>
    </w:r>
    <w:r>
      <w:rPr>
        <w:lang w:val="de-DE"/>
      </w:rPr>
      <w:t xml:space="preserve">- </w:t>
    </w:r>
    <w:r w:rsidRPr="007C298E">
      <w:rPr>
        <w:lang w:val="de-DE"/>
      </w:rPr>
      <w:t>ruth.hersche@supsi.ch</w:t>
    </w:r>
    <w:r w:rsidR="00977C0F" w:rsidRPr="007C298E">
      <w:rPr>
        <w:lang w:val="de-DE"/>
      </w:rPr>
      <w:t xml:space="preserve">    2021/11                </w:t>
    </w:r>
  </w:p>
  <w:p w14:paraId="3B25B863" w14:textId="77777777" w:rsidR="00D60900" w:rsidRPr="00977C0F" w:rsidRDefault="00D60900">
    <w:pPr>
      <w:pStyle w:val="Pidipa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BFA87" w14:textId="77777777" w:rsidR="00711237" w:rsidRDefault="00711237" w:rsidP="00D60900">
      <w:pPr>
        <w:spacing w:after="0" w:line="240" w:lineRule="auto"/>
      </w:pPr>
      <w:r>
        <w:separator/>
      </w:r>
    </w:p>
  </w:footnote>
  <w:footnote w:type="continuationSeparator" w:id="0">
    <w:p w14:paraId="23DE41F8" w14:textId="77777777" w:rsidR="00711237" w:rsidRDefault="00711237" w:rsidP="00D60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B63EB"/>
    <w:multiLevelType w:val="hybridMultilevel"/>
    <w:tmpl w:val="1C706AC6"/>
    <w:lvl w:ilvl="0" w:tplc="08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C3"/>
    <w:rsid w:val="000B61B3"/>
    <w:rsid w:val="001609D7"/>
    <w:rsid w:val="002E1262"/>
    <w:rsid w:val="003630FA"/>
    <w:rsid w:val="003662DF"/>
    <w:rsid w:val="003F034C"/>
    <w:rsid w:val="004426C6"/>
    <w:rsid w:val="004524D9"/>
    <w:rsid w:val="00452526"/>
    <w:rsid w:val="004C1854"/>
    <w:rsid w:val="00642AC0"/>
    <w:rsid w:val="00677503"/>
    <w:rsid w:val="00711237"/>
    <w:rsid w:val="00714A24"/>
    <w:rsid w:val="00730A03"/>
    <w:rsid w:val="007445AE"/>
    <w:rsid w:val="0074483A"/>
    <w:rsid w:val="007C298E"/>
    <w:rsid w:val="007C3F51"/>
    <w:rsid w:val="00977C0F"/>
    <w:rsid w:val="00992013"/>
    <w:rsid w:val="00A456B4"/>
    <w:rsid w:val="00A65165"/>
    <w:rsid w:val="00AC5D9F"/>
    <w:rsid w:val="00C906F6"/>
    <w:rsid w:val="00CB60C1"/>
    <w:rsid w:val="00CC6AF1"/>
    <w:rsid w:val="00CE77C3"/>
    <w:rsid w:val="00D15944"/>
    <w:rsid w:val="00D60900"/>
    <w:rsid w:val="00E8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9A705FE"/>
  <w15:chartTrackingRefBased/>
  <w15:docId w15:val="{6A38F3AF-EED6-4D7E-B792-E07011D6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900"/>
  </w:style>
  <w:style w:type="paragraph" w:styleId="Pidipagina">
    <w:name w:val="footer"/>
    <w:basedOn w:val="Normale"/>
    <w:link w:val="PidipaginaCarattere"/>
    <w:uiPriority w:val="99"/>
    <w:unhideWhenUsed/>
    <w:rsid w:val="00D60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900"/>
  </w:style>
  <w:style w:type="character" w:styleId="Collegamentoipertestuale">
    <w:name w:val="Hyperlink"/>
    <w:basedOn w:val="Carpredefinitoparagrafo"/>
    <w:uiPriority w:val="99"/>
    <w:unhideWhenUsed/>
    <w:rsid w:val="004C185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387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525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25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25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25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25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1016/j.msard.2019.06.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jmsc.org/doi/pdf/10.7224/1537-2073.2018-05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Servizio Informatico TI-EDU - USI-SUPSI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Hersche-Cupelli Ruth</dc:creator>
  <cp:keywords/>
  <dc:description/>
  <cp:lastModifiedBy>Hersche-Cupelli Ruth</cp:lastModifiedBy>
  <cp:revision>4</cp:revision>
  <dcterms:created xsi:type="dcterms:W3CDTF">2021-12-01T12:23:00Z</dcterms:created>
  <dcterms:modified xsi:type="dcterms:W3CDTF">2021-12-01T12:30:00Z</dcterms:modified>
</cp:coreProperties>
</file>